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dictamen</w:t>
      </w:r>
    </w:p>
    <w:p w:rsidR="00000000" w:rsidDel="00000000" w:rsidP="00000000" w:rsidRDefault="00000000" w:rsidRPr="00000000" w14:paraId="00000002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Procedimiento</w:t>
      </w:r>
    </w:p>
    <w:p w:rsidR="00000000" w:rsidDel="00000000" w:rsidP="00000000" w:rsidRDefault="00000000" w:rsidRPr="00000000" w14:paraId="00000004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  <w:t xml:space="preserve">Los pasos que se siguen para la evaluación y el dictamen de los proyectos son: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Hay que enviar la solicitud de dictamen en la secretaría del CER, al correo-e: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bsalutcer@blanquerna.edu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Hoja de solicitud específica y TFM o proyecto (en PDF)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16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CER-FCSB se reunirá mensualmente durante todo el curso académico. Al iniciar el curso académico, hará público el calendario de encuentros.</w:t>
      </w:r>
    </w:p>
    <w:p w:rsidR="00000000" w:rsidDel="00000000" w:rsidP="00000000" w:rsidRDefault="00000000" w:rsidRPr="00000000" w14:paraId="00000008">
      <w:pPr>
        <w:spacing w:after="160" w:line="240" w:lineRule="auto"/>
        <w:ind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 de éste curso 22-23, són: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28 septiembre; 26 octubre; 23 noviembre; 21 diciembre; </w:t>
      </w:r>
    </w:p>
    <w:p w:rsidR="00000000" w:rsidDel="00000000" w:rsidP="00000000" w:rsidRDefault="00000000" w:rsidRPr="00000000" w14:paraId="00000009">
      <w:pPr>
        <w:spacing w:after="16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25 enero;  22 febrero; 22 marzo; 26 abril; 17 mayo; 14 junio i 12 julio.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6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60" w:line="240" w:lineRule="auto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Sólo se evaluarán los proyectos enviados hasta 14 días antes de la reunión establecida.</w:t>
      </w:r>
    </w:p>
    <w:p w:rsidR="00000000" w:rsidDel="00000000" w:rsidP="00000000" w:rsidRDefault="00000000" w:rsidRPr="00000000" w14:paraId="0000000C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  <w:t xml:space="preserve">El CER-FCSB se reserva el derecho de convocar reuniones extraordinarias en caso de demanda específica y con la aprobación de la presidencia del CER y una mayoría de los miembros.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16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Dictamen. El solicitante recibirá, una vez reunido el CER-FCSB, la respuesta a su solicitud como:</w:t>
      </w:r>
    </w:p>
    <w:p w:rsidR="00000000" w:rsidDel="00000000" w:rsidP="00000000" w:rsidRDefault="00000000" w:rsidRPr="00000000" w14:paraId="0000000E">
      <w:pPr>
        <w:pageBreakBefore w:val="0"/>
        <w:spacing w:after="160"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b w:val="1"/>
          <w:rtl w:val="0"/>
        </w:rPr>
        <w:t xml:space="preserve">Favorable / con modificaciones menores</w:t>
      </w:r>
      <w:r w:rsidDel="00000000" w:rsidR="00000000" w:rsidRPr="00000000">
        <w:rPr>
          <w:rtl w:val="0"/>
        </w:rPr>
        <w:t xml:space="preserve">, caso en el que el investigador debe realizar las modificaciones sugeridas antes de iniciar su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intervención, reenviando el TFM o proyecto con las modificaciones hechas para ser custodiado por el CER.</w:t>
      </w:r>
    </w:p>
    <w:p w:rsidR="00000000" w:rsidDel="00000000" w:rsidP="00000000" w:rsidRDefault="00000000" w:rsidRPr="00000000" w14:paraId="0000000F">
      <w:pPr>
        <w:pageBreakBefore w:val="0"/>
        <w:spacing w:after="160" w:line="240" w:lineRule="auto"/>
        <w:rPr/>
      </w:pPr>
      <w:r w:rsidDel="00000000" w:rsidR="00000000" w:rsidRPr="00000000">
        <w:rPr>
          <w:b w:val="1"/>
          <w:rtl w:val="0"/>
        </w:rPr>
        <w:t xml:space="preserve">No favorable con modificaciones mayores</w:t>
      </w:r>
      <w:r w:rsidDel="00000000" w:rsidR="00000000" w:rsidRPr="00000000">
        <w:rPr>
          <w:rtl w:val="0"/>
        </w:rPr>
        <w:t xml:space="preserve">, caso en el que el investigador debe realizar las modificaciones sugeridas y volver a enviar el TFM o proyecto al CER-FCSB para su reevaluación y no puede realizar la intervención.</w:t>
      </w:r>
    </w:p>
    <w:p w:rsidR="00000000" w:rsidDel="00000000" w:rsidP="00000000" w:rsidRDefault="00000000" w:rsidRPr="00000000" w14:paraId="00000010">
      <w:pPr>
        <w:pageBreakBefore w:val="0"/>
        <w:spacing w:after="160" w:line="240" w:lineRule="auto"/>
        <w:rPr/>
      </w:pPr>
      <w:r w:rsidDel="00000000" w:rsidR="00000000" w:rsidRPr="00000000">
        <w:rPr>
          <w:b w:val="1"/>
          <w:rtl w:val="0"/>
        </w:rPr>
        <w:t xml:space="preserve">Desfavorable</w:t>
      </w:r>
      <w:r w:rsidDel="00000000" w:rsidR="00000000" w:rsidRPr="00000000">
        <w:rPr>
          <w:rtl w:val="0"/>
        </w:rPr>
        <w:t xml:space="preserve">, caso en el que el CER-FCSB desaconseja la realización del TFM o proyecto.</w:t>
      </w:r>
    </w:p>
    <w:p w:rsidR="00000000" w:rsidDel="00000000" w:rsidP="00000000" w:rsidRDefault="00000000" w:rsidRPr="00000000" w14:paraId="00000011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  <w:t xml:space="preserve">Los proyectos evaluados y los dictámenes realizados son custodiados por la secretaría del CER siguiendo los procedimientos establecidos por la delegación de protección de datos de Blanquerna-URL dpd@blanquerna.url.edu.</w:t>
      </w:r>
    </w:p>
    <w:p w:rsidR="00000000" w:rsidDel="00000000" w:rsidP="00000000" w:rsidRDefault="00000000" w:rsidRPr="00000000" w14:paraId="00000012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salutcer@blanquer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